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A9536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bookmarkStart w:id="0" w:name="_GoBack"/>
      <w:bookmarkEnd w:id="0"/>
      <w:r w:rsidRPr="00031698">
        <w:rPr>
          <w:rFonts w:ascii="Garamond" w:hAnsi="Garamond"/>
        </w:rPr>
        <w:t>MINISTERE DE LA SANTE                                                   REPUBLIQUE DU MALI</w:t>
      </w:r>
    </w:p>
    <w:p w14:paraId="5EDB32E6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>ET DU DEVELOPPEMENT SOCIAL                               Un Peuple - Un But - Une Foi</w:t>
      </w:r>
    </w:p>
    <w:p w14:paraId="1A3C8C2E" w14:textId="77777777" w:rsidR="00031698" w:rsidRPr="00031698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 xml:space="preserve">             --------------------   </w:t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</w:r>
      <w:r w:rsidRPr="00031698">
        <w:rPr>
          <w:rFonts w:ascii="Garamond" w:hAnsi="Garamond"/>
        </w:rPr>
        <w:tab/>
        <w:t>-------------------</w:t>
      </w:r>
    </w:p>
    <w:p w14:paraId="438E3160" w14:textId="1FDA8666" w:rsidR="00742AFD" w:rsidRDefault="00031698" w:rsidP="00031698">
      <w:pPr>
        <w:spacing w:line="276" w:lineRule="auto"/>
        <w:rPr>
          <w:rFonts w:ascii="Garamond" w:hAnsi="Garamond"/>
        </w:rPr>
      </w:pPr>
      <w:r w:rsidRPr="00031698">
        <w:rPr>
          <w:rFonts w:ascii="Garamond" w:hAnsi="Garamond"/>
        </w:rPr>
        <w:t>SECRETARIAT GENERAL</w:t>
      </w:r>
    </w:p>
    <w:tbl>
      <w:tblPr>
        <w:tblpPr w:leftFromText="141" w:rightFromText="141" w:vertAnchor="page" w:horzAnchor="margin" w:tblpY="3371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1698" w:rsidRPr="00E166E8" w14:paraId="5687B98C" w14:textId="77777777" w:rsidTr="00031698">
        <w:tc>
          <w:tcPr>
            <w:tcW w:w="9210" w:type="dxa"/>
            <w:shd w:val="clear" w:color="auto" w:fill="auto"/>
          </w:tcPr>
          <w:p w14:paraId="7A6D5826" w14:textId="77777777" w:rsidR="00031698" w:rsidRPr="00B7233F" w:rsidRDefault="00031698" w:rsidP="00031698">
            <w:pPr>
              <w:jc w:val="center"/>
              <w:rPr>
                <w:bCs/>
              </w:rPr>
            </w:pPr>
            <w:r w:rsidRPr="00B7233F">
              <w:rPr>
                <w:bCs/>
              </w:rPr>
              <w:t>TITRE :</w:t>
            </w:r>
          </w:p>
          <w:p w14:paraId="71A015CC" w14:textId="77777777" w:rsidR="006C2132" w:rsidRDefault="006C2132" w:rsidP="00031698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Cs/>
              </w:rPr>
            </w:pPr>
          </w:p>
          <w:p w14:paraId="4FDBADC1" w14:textId="1B8D5030" w:rsidR="00031698" w:rsidRPr="00B7233F" w:rsidRDefault="00CD48AF" w:rsidP="00031698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/>
              </w:rPr>
            </w:pPr>
            <w:r w:rsidRPr="00B7233F">
              <w:rPr>
                <w:b/>
              </w:rPr>
              <w:t xml:space="preserve">RESPONSABLE DE SUIVI DES PLANS DE TRAVAIL </w:t>
            </w:r>
          </w:p>
          <w:p w14:paraId="39A59A02" w14:textId="77777777" w:rsidR="00031698" w:rsidRPr="00E166E8" w:rsidRDefault="00031698" w:rsidP="00031698">
            <w:pPr>
              <w:tabs>
                <w:tab w:val="left" w:pos="2580"/>
                <w:tab w:val="left" w:pos="4020"/>
                <w:tab w:val="center" w:pos="4535"/>
                <w:tab w:val="left" w:pos="6930"/>
              </w:tabs>
              <w:jc w:val="center"/>
              <w:rPr>
                <w:b/>
              </w:rPr>
            </w:pPr>
          </w:p>
          <w:p w14:paraId="211210DA" w14:textId="77777777" w:rsidR="00031698" w:rsidRDefault="00031698" w:rsidP="00031698">
            <w:pPr>
              <w:jc w:val="center"/>
            </w:pPr>
            <w:r w:rsidRPr="00B7233F">
              <w:t>SUPERIEUR HIERARCHIQUE</w:t>
            </w:r>
            <w:r>
              <w:t> :</w:t>
            </w:r>
          </w:p>
          <w:p w14:paraId="4D1D31AB" w14:textId="77777777" w:rsidR="00031698" w:rsidRPr="00E166E8" w:rsidRDefault="00031698" w:rsidP="00031698">
            <w:pPr>
              <w:jc w:val="center"/>
            </w:pPr>
          </w:p>
          <w:p w14:paraId="740748FB" w14:textId="696B3D9E" w:rsidR="00031698" w:rsidRPr="00F53E48" w:rsidRDefault="00AA45BB" w:rsidP="00B7233F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bCs/>
              </w:rPr>
            </w:pPr>
            <w:r w:rsidRPr="00B7233F">
              <w:rPr>
                <w:b/>
              </w:rPr>
              <w:t>COORDINATEUR DE L’UGP-FM</w:t>
            </w:r>
            <w:r w:rsidR="00ED2A6A" w:rsidRPr="00B7233F">
              <w:rPr>
                <w:b/>
              </w:rPr>
              <w:t>/</w:t>
            </w:r>
            <w:r w:rsidRPr="00B7233F">
              <w:rPr>
                <w:b/>
              </w:rPr>
              <w:t>GAVI</w:t>
            </w:r>
          </w:p>
        </w:tc>
      </w:tr>
    </w:tbl>
    <w:p w14:paraId="162CB224" w14:textId="4BBABC56" w:rsidR="00031698" w:rsidRDefault="00031698" w:rsidP="00742AFD">
      <w:pPr>
        <w:spacing w:after="200" w:line="276" w:lineRule="auto"/>
        <w:rPr>
          <w:rFonts w:ascii="Garamond" w:hAnsi="Garamond"/>
        </w:rPr>
      </w:pPr>
    </w:p>
    <w:p w14:paraId="55D7FDFE" w14:textId="5A37CF71" w:rsidR="00031698" w:rsidRDefault="00031698" w:rsidP="00742AFD">
      <w:pPr>
        <w:spacing w:after="200" w:line="276" w:lineRule="auto"/>
        <w:rPr>
          <w:rFonts w:ascii="Garamond" w:hAnsi="Garamond"/>
        </w:rPr>
      </w:pPr>
    </w:p>
    <w:p w14:paraId="717EA93A" w14:textId="2ED3B8CB" w:rsidR="00031698" w:rsidRDefault="00031698" w:rsidP="00031698">
      <w:pPr>
        <w:pStyle w:val="Paragraphedeliste"/>
        <w:numPr>
          <w:ilvl w:val="0"/>
          <w:numId w:val="4"/>
        </w:numPr>
        <w:rPr>
          <w:b/>
          <w:bCs/>
        </w:rPr>
      </w:pPr>
      <w:r w:rsidRPr="00A27C40">
        <w:rPr>
          <w:b/>
          <w:bCs/>
        </w:rPr>
        <w:t>LIEU :</w:t>
      </w:r>
      <w:r>
        <w:rPr>
          <w:b/>
          <w:bCs/>
        </w:rPr>
        <w:t xml:space="preserve"> BAMAKO</w:t>
      </w:r>
    </w:p>
    <w:p w14:paraId="0B64FE6B" w14:textId="77777777" w:rsidR="00031698" w:rsidRPr="00031698" w:rsidRDefault="00031698" w:rsidP="00031698">
      <w:pPr>
        <w:pStyle w:val="Paragraphedeliste"/>
        <w:ind w:left="720"/>
        <w:rPr>
          <w:b/>
          <w:bCs/>
        </w:rPr>
      </w:pPr>
    </w:p>
    <w:p w14:paraId="59E63330" w14:textId="621482D5" w:rsidR="00273B70" w:rsidRPr="00A27C40" w:rsidRDefault="00273B70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t>DESCRIPTIF DES TÂCHES</w:t>
      </w:r>
      <w:r w:rsidR="00F53E48" w:rsidRPr="00A27C40">
        <w:rPr>
          <w:b/>
          <w:bCs/>
        </w:rPr>
        <w:t> :</w:t>
      </w:r>
    </w:p>
    <w:p w14:paraId="24C2FF26" w14:textId="2ADDD41E" w:rsidR="00A27C40" w:rsidRDefault="00A27C40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Booster la mise en œuvre des activités en servant d</w:t>
      </w:r>
      <w:r w:rsidRPr="00867126">
        <w:t xml:space="preserve">’interface entre </w:t>
      </w:r>
      <w:r>
        <w:t>l’UGP</w:t>
      </w:r>
      <w:r w:rsidR="00B25537">
        <w:t>-FM/GAVI</w:t>
      </w:r>
      <w:r>
        <w:t xml:space="preserve"> </w:t>
      </w:r>
      <w:r w:rsidRPr="00867126">
        <w:t xml:space="preserve">et les </w:t>
      </w:r>
      <w:r>
        <w:t>programmes pour le financement des activités ;</w:t>
      </w:r>
    </w:p>
    <w:p w14:paraId="17402F0A" w14:textId="27CE4FFC" w:rsidR="00AA45BB" w:rsidRDefault="00AA45BB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Concevoir les canevas des plans de travail, des plans de formations et des microplans</w:t>
      </w:r>
      <w:r w:rsidR="00D473E6">
        <w:t xml:space="preserve"> des unités de mise en œuvre des subventions Fonds mondial et GAVI et des SRs, en respectant les principes et directives du Fonds mondial en la matière ;</w:t>
      </w:r>
    </w:p>
    <w:p w14:paraId="14DE0458" w14:textId="5F3DD66A" w:rsidR="00D473E6" w:rsidRDefault="00D473E6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Appuyer les unités de mise en œuvre des subventions dans l’élaboration des différents </w:t>
      </w:r>
      <w:r w:rsidR="00482984">
        <w:t>plans ;</w:t>
      </w:r>
    </w:p>
    <w:p w14:paraId="61113290" w14:textId="2E92A763" w:rsidR="005961E3" w:rsidRDefault="00A562FC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Consolider les</w:t>
      </w:r>
      <w:r w:rsidR="005961E3" w:rsidRPr="005961E3">
        <w:t xml:space="preserve"> plans des activités des subventions Fonds mondial et GAVI pour </w:t>
      </w:r>
      <w:r w:rsidR="00B25537">
        <w:t xml:space="preserve">assurer </w:t>
      </w:r>
      <w:r w:rsidR="005961E3" w:rsidRPr="005961E3">
        <w:t>une efficace et efficiente</w:t>
      </w:r>
      <w:r w:rsidR="00B25537">
        <w:t xml:space="preserve"> dans leur</w:t>
      </w:r>
      <w:r w:rsidR="005961E3" w:rsidRPr="005961E3">
        <w:t xml:space="preserve"> </w:t>
      </w:r>
      <w:r w:rsidR="00ED2A6A" w:rsidRPr="005961E3">
        <w:t>exécution ;</w:t>
      </w:r>
    </w:p>
    <w:p w14:paraId="2D4FB489" w14:textId="6A18BA2B" w:rsidR="00D473E6" w:rsidRDefault="00D473E6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Assurer le suivi de l’exécution des plans ;</w:t>
      </w:r>
    </w:p>
    <w:p w14:paraId="51AAE8D9" w14:textId="01AAA400" w:rsidR="00A562FC" w:rsidRDefault="00A562FC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 xml:space="preserve">Evaluer les risques dans la mise en œuvre des activités et formuler des recommandations pour </w:t>
      </w:r>
      <w:r w:rsidR="00F71809">
        <w:t>la mitigation de ces risques ;</w:t>
      </w:r>
    </w:p>
    <w:p w14:paraId="6163CAC5" w14:textId="4B7A38C0" w:rsidR="00D473E6" w:rsidRDefault="00D473E6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 xml:space="preserve">Appuyer les unités de mise en œuvre dans la replanification et </w:t>
      </w:r>
      <w:r w:rsidR="00B0002A">
        <w:t xml:space="preserve">la </w:t>
      </w:r>
      <w:r>
        <w:t>reprogrammation des activités</w:t>
      </w:r>
      <w:r w:rsidR="00B25537">
        <w:t>/</w:t>
      </w:r>
      <w:r>
        <w:t>plans ;</w:t>
      </w:r>
    </w:p>
    <w:p w14:paraId="09223BEF" w14:textId="5FFAC07E" w:rsidR="00972F2E" w:rsidRDefault="00972F2E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Le cas échéant, appuyer les unités dans l’élaboration de plans de mise en œuvre accélérée des activités ;</w:t>
      </w:r>
    </w:p>
    <w:p w14:paraId="44F9101F" w14:textId="39386991" w:rsidR="00273B70" w:rsidRDefault="00773B37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>Particip</w:t>
      </w:r>
      <w:r w:rsidR="00B0002A">
        <w:t>er</w:t>
      </w:r>
      <w:r>
        <w:t xml:space="preserve"> à l’élaboration des rapports de progrès </w:t>
      </w:r>
      <w:r w:rsidR="00B25537">
        <w:t xml:space="preserve">programmatiques </w:t>
      </w:r>
      <w:r>
        <w:t>et financiers (PUDR)</w:t>
      </w:r>
      <w:r w:rsidR="00B25537">
        <w:t xml:space="preserve"> et autres rapports périodiques</w:t>
      </w:r>
      <w:r>
        <w:t>, notamment à l’analyse des écarts</w:t>
      </w:r>
      <w:r w:rsidR="00972F2E">
        <w:t>.</w:t>
      </w:r>
      <w:r w:rsidR="002B5720">
        <w:t> ;</w:t>
      </w:r>
    </w:p>
    <w:p w14:paraId="4436A822" w14:textId="68A8837B" w:rsidR="002B5720" w:rsidRPr="00972F2E" w:rsidRDefault="002B5720" w:rsidP="00B7233F">
      <w:pPr>
        <w:pStyle w:val="Paragraphedeliste"/>
        <w:numPr>
          <w:ilvl w:val="0"/>
          <w:numId w:val="7"/>
        </w:numPr>
        <w:spacing w:before="120" w:line="276" w:lineRule="auto"/>
        <w:contextualSpacing/>
        <w:jc w:val="both"/>
      </w:pPr>
      <w:r>
        <w:t xml:space="preserve">Exécuter toutes autres tâches </w:t>
      </w:r>
      <w:r w:rsidR="002B61AD">
        <w:t xml:space="preserve">à la demande du supérieur hiérarchique </w:t>
      </w:r>
      <w:r w:rsidR="007A7CBC">
        <w:t>pour une bonne mise œuvre des activités des subventions Fonds mondial et GAVI.</w:t>
      </w:r>
    </w:p>
    <w:p w14:paraId="6F6187A4" w14:textId="77777777" w:rsidR="00031698" w:rsidRPr="00A11582" w:rsidRDefault="00031698" w:rsidP="00031698">
      <w:pPr>
        <w:pStyle w:val="Paragraphedeliste"/>
        <w:spacing w:after="200" w:line="276" w:lineRule="auto"/>
        <w:ind w:left="360"/>
        <w:contextualSpacing/>
        <w:jc w:val="both"/>
      </w:pPr>
    </w:p>
    <w:p w14:paraId="2CAD3D2E" w14:textId="77A25473" w:rsidR="00031698" w:rsidRPr="00A27C40" w:rsidRDefault="00031698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t>QUALIFICATION</w:t>
      </w:r>
      <w:r w:rsidR="00B7233F">
        <w:rPr>
          <w:b/>
          <w:bCs/>
        </w:rPr>
        <w:t>S</w:t>
      </w:r>
      <w:r w:rsidRPr="00A27C40">
        <w:rPr>
          <w:b/>
          <w:bCs/>
        </w:rPr>
        <w:t xml:space="preserve"> </w:t>
      </w:r>
    </w:p>
    <w:p w14:paraId="1A537842" w14:textId="21F1C084" w:rsidR="00972F2E" w:rsidRDefault="00972F2E" w:rsidP="00B7233F">
      <w:pPr>
        <w:spacing w:line="276" w:lineRule="auto"/>
        <w:ind w:left="720"/>
      </w:pPr>
      <w:r w:rsidRPr="00AD52EE">
        <w:t>Bac+5</w:t>
      </w:r>
      <w:r w:rsidR="00410562">
        <w:t xml:space="preserve"> </w:t>
      </w:r>
      <w:r w:rsidR="00BF7461">
        <w:t>dans un domaine des sciences techniques</w:t>
      </w:r>
      <w:r w:rsidR="006F4751">
        <w:t xml:space="preserve"> ou </w:t>
      </w:r>
      <w:r w:rsidR="00BF7461">
        <w:t>économiques ou sociales</w:t>
      </w:r>
      <w:r w:rsidR="00B25537">
        <w:t> ;</w:t>
      </w:r>
    </w:p>
    <w:p w14:paraId="612BF72D" w14:textId="753DCBF8" w:rsidR="00B7233F" w:rsidRDefault="00B7233F" w:rsidP="00B7233F">
      <w:pPr>
        <w:spacing w:line="276" w:lineRule="auto"/>
      </w:pPr>
    </w:p>
    <w:p w14:paraId="5EC6F249" w14:textId="7462814A" w:rsidR="00645C44" w:rsidRDefault="00645C44" w:rsidP="00B7233F">
      <w:pPr>
        <w:spacing w:line="276" w:lineRule="auto"/>
      </w:pPr>
    </w:p>
    <w:p w14:paraId="0206FAE8" w14:textId="77777777" w:rsidR="006F4751" w:rsidRDefault="006F4751" w:rsidP="00B7233F">
      <w:pPr>
        <w:spacing w:line="276" w:lineRule="auto"/>
      </w:pPr>
    </w:p>
    <w:p w14:paraId="644042FF" w14:textId="633769BC" w:rsidR="00B7233F" w:rsidRDefault="00B7233F" w:rsidP="00B7233F">
      <w:pPr>
        <w:pStyle w:val="Paragraphedeliste"/>
        <w:numPr>
          <w:ilvl w:val="0"/>
          <w:numId w:val="4"/>
        </w:numPr>
        <w:spacing w:after="240"/>
        <w:rPr>
          <w:b/>
          <w:bCs/>
        </w:rPr>
      </w:pPr>
      <w:r w:rsidRPr="00A27C40">
        <w:rPr>
          <w:b/>
          <w:bCs/>
        </w:rPr>
        <w:lastRenderedPageBreak/>
        <w:t>EXPERIENCES</w:t>
      </w:r>
      <w:r>
        <w:rPr>
          <w:b/>
          <w:bCs/>
        </w:rPr>
        <w:t>/C</w:t>
      </w:r>
      <w:r w:rsidR="00C35C8C">
        <w:rPr>
          <w:b/>
          <w:bCs/>
        </w:rPr>
        <w:t>O</w:t>
      </w:r>
      <w:r>
        <w:rPr>
          <w:b/>
          <w:bCs/>
        </w:rPr>
        <w:t>PMPET</w:t>
      </w:r>
      <w:r w:rsidR="00C35C8C">
        <w:rPr>
          <w:b/>
          <w:bCs/>
        </w:rPr>
        <w:t>E</w:t>
      </w:r>
      <w:r>
        <w:rPr>
          <w:b/>
          <w:bCs/>
        </w:rPr>
        <w:t>NCES</w:t>
      </w:r>
    </w:p>
    <w:p w14:paraId="6AB8C6CF" w14:textId="1619A35C" w:rsidR="00410562" w:rsidRDefault="00972F2E" w:rsidP="00972F2E">
      <w:pPr>
        <w:numPr>
          <w:ilvl w:val="0"/>
          <w:numId w:val="5"/>
        </w:numPr>
        <w:spacing w:line="276" w:lineRule="auto"/>
      </w:pPr>
      <w:r w:rsidRPr="00AD52EE">
        <w:t>Minimum 1</w:t>
      </w:r>
      <w:r w:rsidR="00DF56D7" w:rsidRPr="00AD52EE">
        <w:t>5</w:t>
      </w:r>
      <w:r w:rsidRPr="00AD52EE">
        <w:t xml:space="preserve"> ans d’expérience </w:t>
      </w:r>
      <w:r w:rsidR="00B25537">
        <w:t>professionnelle ;</w:t>
      </w:r>
    </w:p>
    <w:p w14:paraId="2153F601" w14:textId="0E721060" w:rsidR="00972F2E" w:rsidRPr="00AD52EE" w:rsidRDefault="00B25537" w:rsidP="00972F2E">
      <w:pPr>
        <w:numPr>
          <w:ilvl w:val="0"/>
          <w:numId w:val="5"/>
        </w:numPr>
        <w:spacing w:line="276" w:lineRule="auto"/>
      </w:pPr>
      <w:r>
        <w:t>Minimum</w:t>
      </w:r>
      <w:r w:rsidR="00BF7461">
        <w:t xml:space="preserve"> </w:t>
      </w:r>
      <w:r w:rsidR="006F4751">
        <w:t>08</w:t>
      </w:r>
      <w:r w:rsidR="00972F2E" w:rsidRPr="00AD52EE">
        <w:t xml:space="preserve"> </w:t>
      </w:r>
      <w:r w:rsidR="00410562">
        <w:t xml:space="preserve">ans d’expérience </w:t>
      </w:r>
      <w:r w:rsidR="00972F2E" w:rsidRPr="00AD52EE">
        <w:t>en planification</w:t>
      </w:r>
      <w:r w:rsidR="00BF7461">
        <w:t xml:space="preserve"> et mise en œuvre </w:t>
      </w:r>
      <w:r w:rsidR="00972F2E" w:rsidRPr="00AD52EE">
        <w:t xml:space="preserve">des projets et </w:t>
      </w:r>
      <w:r w:rsidR="006C2132" w:rsidRPr="00AD52EE">
        <w:t xml:space="preserve">programmes </w:t>
      </w:r>
      <w:r w:rsidR="00DA4BD6">
        <w:t xml:space="preserve">financés par les bailleurs de fonds dont </w:t>
      </w:r>
      <w:r w:rsidR="006F4751">
        <w:t>5</w:t>
      </w:r>
      <w:r w:rsidR="00B7233F">
        <w:t xml:space="preserve"> ans sur financement du Fonds mondial</w:t>
      </w:r>
      <w:r w:rsidR="00B7233F" w:rsidRPr="00AD52EE">
        <w:t xml:space="preserve"> ;</w:t>
      </w:r>
    </w:p>
    <w:p w14:paraId="7909600B" w14:textId="7807429B" w:rsidR="006F4751" w:rsidRDefault="00031698" w:rsidP="006F4751">
      <w:pPr>
        <w:numPr>
          <w:ilvl w:val="0"/>
          <w:numId w:val="2"/>
        </w:numPr>
        <w:spacing w:line="276" w:lineRule="auto"/>
      </w:pPr>
      <w:r w:rsidRPr="007C4A8D">
        <w:t xml:space="preserve">Maîtrise des </w:t>
      </w:r>
      <w:r w:rsidR="00364BAB">
        <w:t xml:space="preserve">principes et directives </w:t>
      </w:r>
      <w:r>
        <w:t>du Fonds mondial</w:t>
      </w:r>
      <w:r w:rsidR="00B80581">
        <w:t>.</w:t>
      </w:r>
      <w:bookmarkStart w:id="1" w:name="_Hlk63425732"/>
    </w:p>
    <w:bookmarkEnd w:id="1"/>
    <w:p w14:paraId="6F95A7FA" w14:textId="7A53AEEB" w:rsidR="00273B70" w:rsidRPr="00200176" w:rsidRDefault="00273B70" w:rsidP="00273B70">
      <w:pPr>
        <w:numPr>
          <w:ilvl w:val="0"/>
          <w:numId w:val="2"/>
        </w:numPr>
        <w:spacing w:line="276" w:lineRule="auto"/>
      </w:pPr>
      <w:r>
        <w:t>C</w:t>
      </w:r>
      <w:r w:rsidRPr="00200176">
        <w:t>apacité rédactionnelle</w:t>
      </w:r>
      <w:r w:rsidR="00A27C40">
        <w:t> ;</w:t>
      </w:r>
    </w:p>
    <w:p w14:paraId="674C94D3" w14:textId="46F229A2" w:rsidR="00AA0A8F" w:rsidRDefault="00273B70" w:rsidP="00273B70">
      <w:pPr>
        <w:numPr>
          <w:ilvl w:val="0"/>
          <w:numId w:val="2"/>
        </w:numPr>
        <w:spacing w:line="276" w:lineRule="auto"/>
      </w:pPr>
      <w:r w:rsidRPr="007C4A8D">
        <w:t>Aptitude à travailler sous pression</w:t>
      </w:r>
      <w:r>
        <w:t xml:space="preserve"> </w:t>
      </w:r>
      <w:r w:rsidRPr="007C4A8D">
        <w:t>et en équip</w:t>
      </w:r>
      <w:r>
        <w:t>e</w:t>
      </w:r>
      <w:r w:rsidR="00A27C40">
        <w:t> ;</w:t>
      </w:r>
    </w:p>
    <w:p w14:paraId="61A3573F" w14:textId="13A361AA" w:rsidR="00D27236" w:rsidRDefault="0015680F" w:rsidP="00031698">
      <w:pPr>
        <w:numPr>
          <w:ilvl w:val="0"/>
          <w:numId w:val="2"/>
        </w:numPr>
        <w:spacing w:line="276" w:lineRule="auto"/>
      </w:pPr>
      <w:r w:rsidRPr="00200176">
        <w:t xml:space="preserve">Capacité d'analyse et de réflexion dans une logique </w:t>
      </w:r>
      <w:r w:rsidR="00D27236">
        <w:t>de g</w:t>
      </w:r>
      <w:r w:rsidR="00D27236" w:rsidRPr="00867126">
        <w:t>estion axée sur les résultats</w:t>
      </w:r>
      <w:r w:rsidR="00D27236">
        <w:t> ;</w:t>
      </w:r>
    </w:p>
    <w:p w14:paraId="49BC3891" w14:textId="4A706B28" w:rsidR="00031698" w:rsidRDefault="00031698" w:rsidP="00031698">
      <w:pPr>
        <w:numPr>
          <w:ilvl w:val="0"/>
          <w:numId w:val="2"/>
        </w:numPr>
        <w:spacing w:line="276" w:lineRule="auto"/>
      </w:pPr>
      <w:r>
        <w:t>S</w:t>
      </w:r>
      <w:r w:rsidRPr="005E5F03">
        <w:t>olides compétences en communication écrite et orale en français</w:t>
      </w:r>
      <w:r w:rsidR="00A27C40">
        <w:t>.</w:t>
      </w:r>
    </w:p>
    <w:p w14:paraId="407698A4" w14:textId="77777777" w:rsidR="006F4751" w:rsidRDefault="006F4751" w:rsidP="006F4751">
      <w:pPr>
        <w:numPr>
          <w:ilvl w:val="0"/>
          <w:numId w:val="2"/>
        </w:numPr>
        <w:spacing w:line="276" w:lineRule="auto"/>
      </w:pPr>
      <w:r>
        <w:t>Bonne connaissance des procédures d’élaboration des notes conceptuelles serait un atout</w:t>
      </w:r>
    </w:p>
    <w:p w14:paraId="55CBB186" w14:textId="77777777" w:rsidR="006F4751" w:rsidRDefault="006F4751" w:rsidP="006F4751">
      <w:pPr>
        <w:spacing w:line="276" w:lineRule="auto"/>
        <w:ind w:left="720"/>
      </w:pPr>
    </w:p>
    <w:p w14:paraId="3C9440EF" w14:textId="77777777" w:rsidR="00031698" w:rsidRDefault="00031698" w:rsidP="00031698">
      <w:pPr>
        <w:spacing w:line="276" w:lineRule="auto"/>
        <w:ind w:left="360"/>
      </w:pPr>
    </w:p>
    <w:p w14:paraId="71FE7430" w14:textId="22AAD092" w:rsidR="00031698" w:rsidRDefault="00031698" w:rsidP="00031698">
      <w:pPr>
        <w:spacing w:line="276" w:lineRule="auto"/>
        <w:ind w:left="720"/>
      </w:pPr>
    </w:p>
    <w:p w14:paraId="1F16B00B" w14:textId="77777777" w:rsidR="00A562FC" w:rsidRDefault="00A562FC" w:rsidP="00031698">
      <w:pPr>
        <w:spacing w:line="276" w:lineRule="auto"/>
        <w:ind w:left="720"/>
      </w:pPr>
    </w:p>
    <w:sectPr w:rsidR="00A5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B5A55" w14:textId="77777777" w:rsidR="002300D6" w:rsidRDefault="002300D6" w:rsidP="00031698">
      <w:r>
        <w:separator/>
      </w:r>
    </w:p>
  </w:endnote>
  <w:endnote w:type="continuationSeparator" w:id="0">
    <w:p w14:paraId="5E8179E4" w14:textId="77777777" w:rsidR="002300D6" w:rsidRDefault="002300D6" w:rsidP="000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31EDA" w14:textId="77777777" w:rsidR="002300D6" w:rsidRDefault="002300D6" w:rsidP="00031698">
      <w:r>
        <w:separator/>
      </w:r>
    </w:p>
  </w:footnote>
  <w:footnote w:type="continuationSeparator" w:id="0">
    <w:p w14:paraId="0A473166" w14:textId="77777777" w:rsidR="002300D6" w:rsidRDefault="002300D6" w:rsidP="0003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051"/>
    <w:multiLevelType w:val="hybridMultilevel"/>
    <w:tmpl w:val="12E0A388"/>
    <w:lvl w:ilvl="0" w:tplc="034CB31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4426C"/>
    <w:multiLevelType w:val="hybridMultilevel"/>
    <w:tmpl w:val="F23C7984"/>
    <w:lvl w:ilvl="0" w:tplc="88802B2E">
      <w:numFmt w:val="bullet"/>
      <w:lvlText w:val="-"/>
      <w:lvlJc w:val="left"/>
      <w:pPr>
        <w:ind w:left="67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AA154BF"/>
    <w:multiLevelType w:val="hybridMultilevel"/>
    <w:tmpl w:val="D72AFD88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A1D10"/>
    <w:multiLevelType w:val="hybridMultilevel"/>
    <w:tmpl w:val="02ACDCEE"/>
    <w:lvl w:ilvl="0" w:tplc="3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96AEE"/>
    <w:multiLevelType w:val="hybridMultilevel"/>
    <w:tmpl w:val="CF848B9E"/>
    <w:lvl w:ilvl="0" w:tplc="AFEEE74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D1B60"/>
    <w:multiLevelType w:val="hybridMultilevel"/>
    <w:tmpl w:val="31DE5AEE"/>
    <w:lvl w:ilvl="0" w:tplc="4384A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92D3D"/>
    <w:multiLevelType w:val="hybridMultilevel"/>
    <w:tmpl w:val="6A6899A0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230692"/>
    <w:multiLevelType w:val="hybridMultilevel"/>
    <w:tmpl w:val="9814BEB8"/>
    <w:lvl w:ilvl="0" w:tplc="1A4670AC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CB765E"/>
    <w:multiLevelType w:val="hybridMultilevel"/>
    <w:tmpl w:val="8B64DBAA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D"/>
    <w:rsid w:val="00010B1A"/>
    <w:rsid w:val="00031698"/>
    <w:rsid w:val="00075800"/>
    <w:rsid w:val="000D11E6"/>
    <w:rsid w:val="000D4969"/>
    <w:rsid w:val="000F1A8E"/>
    <w:rsid w:val="000F3A59"/>
    <w:rsid w:val="00111B58"/>
    <w:rsid w:val="0015680F"/>
    <w:rsid w:val="001A74AF"/>
    <w:rsid w:val="00205B86"/>
    <w:rsid w:val="00220563"/>
    <w:rsid w:val="002300D6"/>
    <w:rsid w:val="00243367"/>
    <w:rsid w:val="00273B70"/>
    <w:rsid w:val="002B5720"/>
    <w:rsid w:val="002B61AD"/>
    <w:rsid w:val="002E7ADB"/>
    <w:rsid w:val="002F1F10"/>
    <w:rsid w:val="00346C43"/>
    <w:rsid w:val="00364BAB"/>
    <w:rsid w:val="003714ED"/>
    <w:rsid w:val="00410562"/>
    <w:rsid w:val="00482984"/>
    <w:rsid w:val="004C6038"/>
    <w:rsid w:val="00521E3F"/>
    <w:rsid w:val="0052358E"/>
    <w:rsid w:val="005250B5"/>
    <w:rsid w:val="005961E3"/>
    <w:rsid w:val="00614D2C"/>
    <w:rsid w:val="00645C44"/>
    <w:rsid w:val="006A6DC2"/>
    <w:rsid w:val="006C2132"/>
    <w:rsid w:val="006F4751"/>
    <w:rsid w:val="00742AFD"/>
    <w:rsid w:val="007517ED"/>
    <w:rsid w:val="00773B37"/>
    <w:rsid w:val="007A7CBC"/>
    <w:rsid w:val="008E16D9"/>
    <w:rsid w:val="008F5725"/>
    <w:rsid w:val="00915E76"/>
    <w:rsid w:val="00972F2E"/>
    <w:rsid w:val="00A11582"/>
    <w:rsid w:val="00A233C6"/>
    <w:rsid w:val="00A27C40"/>
    <w:rsid w:val="00A562FC"/>
    <w:rsid w:val="00A71E3D"/>
    <w:rsid w:val="00A82AF1"/>
    <w:rsid w:val="00AA0A8F"/>
    <w:rsid w:val="00AA45BB"/>
    <w:rsid w:val="00AC3FE3"/>
    <w:rsid w:val="00AD52EE"/>
    <w:rsid w:val="00B0002A"/>
    <w:rsid w:val="00B0292C"/>
    <w:rsid w:val="00B25537"/>
    <w:rsid w:val="00B47188"/>
    <w:rsid w:val="00B71399"/>
    <w:rsid w:val="00B7233F"/>
    <w:rsid w:val="00B80581"/>
    <w:rsid w:val="00BF7461"/>
    <w:rsid w:val="00C35C8C"/>
    <w:rsid w:val="00C52531"/>
    <w:rsid w:val="00C648AC"/>
    <w:rsid w:val="00C85877"/>
    <w:rsid w:val="00C93DCF"/>
    <w:rsid w:val="00CC4A29"/>
    <w:rsid w:val="00CD48AF"/>
    <w:rsid w:val="00D27236"/>
    <w:rsid w:val="00D473E6"/>
    <w:rsid w:val="00DA4BD6"/>
    <w:rsid w:val="00DF56D7"/>
    <w:rsid w:val="00E73D52"/>
    <w:rsid w:val="00E76DD6"/>
    <w:rsid w:val="00ED2A6A"/>
    <w:rsid w:val="00F53E48"/>
    <w:rsid w:val="00F71809"/>
    <w:rsid w:val="00FA51AE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,Ha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,Ha Car"/>
    <w:link w:val="Paragraphedeliste"/>
    <w:uiPriority w:val="34"/>
    <w:qFormat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,Ha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,Ha Car"/>
    <w:link w:val="Paragraphedeliste"/>
    <w:uiPriority w:val="34"/>
    <w:qFormat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6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9706-6635-4E15-9894-811AB54A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 Konaté</dc:creator>
  <cp:lastModifiedBy>HP</cp:lastModifiedBy>
  <cp:revision>2</cp:revision>
  <dcterms:created xsi:type="dcterms:W3CDTF">2021-02-24T15:08:00Z</dcterms:created>
  <dcterms:modified xsi:type="dcterms:W3CDTF">2021-02-24T15:08:00Z</dcterms:modified>
</cp:coreProperties>
</file>